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59" w:rsidRPr="00107F59" w:rsidRDefault="00323C94" w:rsidP="00EE0DA3">
      <w:pPr>
        <w:widowControl w:val="0"/>
        <w:autoSpaceDE w:val="0"/>
        <w:autoSpaceDN w:val="0"/>
        <w:adjustRightInd w:val="0"/>
        <w:spacing w:after="0" w:line="240" w:lineRule="auto"/>
        <w:ind w:left="567" w:right="141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  <w:r w:rsidR="00107F59" w:rsidRPr="00107F59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</w:t>
      </w:r>
    </w:p>
    <w:p w:rsidR="00107F59" w:rsidRPr="00107F59" w:rsidRDefault="00107F59" w:rsidP="00107F5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4"/>
          <w:szCs w:val="24"/>
        </w:rPr>
        <w:t>«</w:t>
      </w:r>
      <w:r w:rsidR="00323C94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</w:t>
      </w:r>
      <w:r w:rsidRPr="00107F5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07F59" w:rsidRPr="00107F59" w:rsidRDefault="00323C94" w:rsidP="00107F5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ПЕРВОМАЙСКОЕ МИХАЙЛОВСКОГО МУНИЦИПАЛЬНОГО РАЙОНА</w:t>
      </w:r>
    </w:p>
    <w:p w:rsidR="00107F59" w:rsidRPr="00107F59" w:rsidRDefault="00107F59" w:rsidP="00107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6832" w:tblpY="44"/>
        <w:tblW w:w="2455" w:type="pct"/>
        <w:tblLook w:val="04A0" w:firstRow="1" w:lastRow="0" w:firstColumn="1" w:lastColumn="0" w:noHBand="0" w:noVBand="1"/>
      </w:tblPr>
      <w:tblGrid>
        <w:gridCol w:w="4802"/>
      </w:tblGrid>
      <w:tr w:rsidR="00107F59" w:rsidRPr="00107F59" w:rsidTr="00E009AB">
        <w:tc>
          <w:tcPr>
            <w:tcW w:w="5000" w:type="pct"/>
          </w:tcPr>
          <w:p w:rsidR="00107F59" w:rsidRPr="00107F59" w:rsidRDefault="00107F59" w:rsidP="0010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107F59" w:rsidRPr="00107F59" w:rsidRDefault="00107F59" w:rsidP="0010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107F59" w:rsidRPr="00107F59" w:rsidRDefault="00107F59" w:rsidP="0010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lang w:eastAsia="ru-RU"/>
              </w:rPr>
              <w:t>_________/</w:t>
            </w:r>
            <w:r w:rsidR="00323C94">
              <w:rPr>
                <w:rFonts w:ascii="Times New Roman" w:eastAsia="Times New Roman" w:hAnsi="Times New Roman" w:cs="Times New Roman"/>
                <w:lang w:eastAsia="ru-RU"/>
              </w:rPr>
              <w:t>Е.Б.Павлюк</w:t>
            </w:r>
            <w:r w:rsidRPr="00107F5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07F59" w:rsidRPr="00107F59" w:rsidRDefault="00323C94" w:rsidP="0010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№93 от 30.08.2024</w:t>
            </w:r>
            <w:r w:rsidR="00107F59" w:rsidRPr="00107F5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107F59" w:rsidRPr="00107F59" w:rsidRDefault="00107F59" w:rsidP="0010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7F59" w:rsidRPr="00107F59" w:rsidRDefault="00107F59" w:rsidP="00107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7F59" w:rsidRPr="00107F59" w:rsidRDefault="00107F59" w:rsidP="00107F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7F59">
        <w:rPr>
          <w:rFonts w:ascii="Times New Roman" w:eastAsia="Times New Roman" w:hAnsi="Times New Roman" w:cs="Times New Roman"/>
          <w:lang w:eastAsia="ru-RU"/>
        </w:rPr>
        <w:t>СОГЛАСОВАНО</w:t>
      </w:r>
    </w:p>
    <w:p w:rsidR="00107F59" w:rsidRPr="00107F59" w:rsidRDefault="00107F59" w:rsidP="00107F5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Замдиректора по УВР</w:t>
      </w:r>
    </w:p>
    <w:p w:rsidR="00107F59" w:rsidRPr="00107F59" w:rsidRDefault="00107F59" w:rsidP="00107F5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______/</w:t>
      </w:r>
      <w:r w:rsidR="0032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И.А.Кондрашева</w:t>
      </w:r>
      <w:r w:rsidRPr="00107F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07F59" w:rsidRPr="00107F59" w:rsidRDefault="00323C94" w:rsidP="00107F5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«29 » августа 2024</w:t>
      </w:r>
      <w:r w:rsidR="00107F59" w:rsidRPr="0010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07F59" w:rsidRPr="00107F59" w:rsidRDefault="00107F59" w:rsidP="00107F5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7F59" w:rsidRPr="00107F59" w:rsidRDefault="00107F59" w:rsidP="00107F59">
      <w:pPr>
        <w:spacing w:after="0" w:line="276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7F5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Рабочая  программа  </w:t>
      </w:r>
    </w:p>
    <w:p w:rsidR="00107F59" w:rsidRPr="00107F59" w:rsidRDefault="00107F59" w:rsidP="00107F5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7F5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курса «Практикум по математике»</w:t>
      </w: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7F5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10 класс</w:t>
      </w:r>
    </w:p>
    <w:p w:rsidR="00107F59" w:rsidRPr="00107F59" w:rsidRDefault="00107F59" w:rsidP="00107F5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7F5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на </w:t>
      </w:r>
      <w:r w:rsidRPr="00107F59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="00323C9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2024 - 2025</w:t>
      </w:r>
      <w:r w:rsidRPr="00107F5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учебный год</w:t>
      </w: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7F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</w:t>
      </w: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7F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</w:t>
      </w: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7F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</w:t>
      </w:r>
      <w:r w:rsidRPr="00107F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Составила: учитель математики </w:t>
      </w: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7F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</w:t>
      </w:r>
      <w:r w:rsidR="00323C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Судакова Нина Викторовна</w:t>
      </w:r>
      <w:r w:rsidRPr="00107F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107F59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</w:t>
      </w: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323C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2024 – 2025</w:t>
      </w:r>
      <w:r w:rsidRPr="00107F59">
        <w:rPr>
          <w:rFonts w:ascii="Times New Roman" w:eastAsia="Calibri" w:hAnsi="Times New Roman" w:cs="Times New Roman"/>
          <w:b/>
          <w:sz w:val="28"/>
          <w:szCs w:val="28"/>
        </w:rPr>
        <w:t xml:space="preserve"> уч. год</w:t>
      </w: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F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1. Пояснительная записка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Рабочая программа «Практикум по математике» для 10 класса составлена на основе примерной государственной типовой программы  «Программы общеобразовательных учреждений. Алгебра и начала математического анализа 10-11 классы» Т.А. Бурмистрова,  Москва «Просвещение» 2009г.,</w:t>
      </w:r>
      <w:r w:rsidRPr="00107F59">
        <w:rPr>
          <w:rFonts w:ascii="Calibri" w:eastAsia="Calibri" w:hAnsi="Calibri" w:cs="Times New Roman"/>
        </w:rPr>
        <w:t xml:space="preserve"> </w:t>
      </w:r>
      <w:r w:rsidRPr="00107F59">
        <w:rPr>
          <w:rFonts w:ascii="Times New Roman" w:eastAsia="Calibri" w:hAnsi="Times New Roman" w:cs="Times New Roman"/>
          <w:sz w:val="28"/>
          <w:szCs w:val="28"/>
        </w:rPr>
        <w:t xml:space="preserve">«Программы общеобразовательных учреждений. Геометрия 10-11 классы»,  Т.А. Бурмистрова,  Москва «Просвещение» 2010г.,   Федерального  компонента государственного образовательного  стандарта основного общего образования по математике, утвержденного приказом Министерства образования РФ от 09.03.2004г. № 1312 и основной  образовательной  программы  основного  общего  образования  </w:t>
      </w:r>
      <w:r w:rsidR="00323C94">
        <w:rPr>
          <w:rFonts w:ascii="Times New Roman" w:eastAsia="Calibri" w:hAnsi="Times New Roman" w:cs="Times New Roman"/>
          <w:sz w:val="28"/>
          <w:szCs w:val="28"/>
        </w:rPr>
        <w:t xml:space="preserve">МБОУ СОШ с. Первомайское </w:t>
      </w:r>
      <w:r w:rsidRPr="00107F59">
        <w:rPr>
          <w:rFonts w:ascii="Times New Roman" w:eastAsia="Calibri" w:hAnsi="Times New Roman" w:cs="Times New Roman"/>
          <w:sz w:val="28"/>
          <w:szCs w:val="28"/>
        </w:rPr>
        <w:t>и  соответствует  учебному плану школы.</w:t>
      </w: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Рабочая программа ориентирована на использование учебника Ш.А.Алимов Алгебра и начала математического анализа 10-11; изд. «Просвещение»,2014г</w:t>
      </w: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Основная задача обучения математики в школе, обеспечить прочное, сознательное овладение учащимися математических знаний и умений необходимых в повседневной жизни и трудовой деятельности каждого человека, достаточных для изучения смежных дисциплин и продолжения образования.</w:t>
      </w: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Основная  цель</w:t>
      </w:r>
      <w:r w:rsidRPr="00107F59">
        <w:rPr>
          <w:rFonts w:ascii="Times New Roman" w:eastAsia="Calibri" w:hAnsi="Times New Roman" w:cs="Times New Roman"/>
          <w:sz w:val="28"/>
          <w:szCs w:val="28"/>
        </w:rPr>
        <w:t xml:space="preserve">  данного  курса: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обеспечение качественной  подготовки  учащихся 11  класса  к  государственной  итоговой  аттестации  по  математике.</w:t>
      </w: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07F5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Задачи курса:</w:t>
      </w:r>
    </w:p>
    <w:p w:rsidR="00107F59" w:rsidRPr="00107F59" w:rsidRDefault="00107F59" w:rsidP="00107F5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Повысить математическую культуру учащихся при решении задач повышенного уровня в рамках школьного курса математики;</w:t>
      </w:r>
    </w:p>
    <w:p w:rsidR="00107F59" w:rsidRPr="00107F59" w:rsidRDefault="00107F59" w:rsidP="00107F5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Развивать познавательные навыки учащихся, умения ориентироваться в информационном пространстве, навыки самостоятельного поиска направления и методов решения задач;</w:t>
      </w:r>
    </w:p>
    <w:p w:rsidR="00107F59" w:rsidRPr="00107F59" w:rsidRDefault="00107F59" w:rsidP="00107F5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Создать условия для подготовки к успешной сдаче экзаменов и для продолжения образования.</w:t>
      </w:r>
    </w:p>
    <w:p w:rsidR="00107F59" w:rsidRPr="00107F59" w:rsidRDefault="00107F59" w:rsidP="00107F5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Сформировать умение планировать структуру действий, необходимых для решения поставленной задачи;</w:t>
      </w:r>
    </w:p>
    <w:p w:rsidR="00107F59" w:rsidRPr="00107F59" w:rsidRDefault="00107F59" w:rsidP="00107F5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Обобщить и систематизировать основные методы решения тригонометрических, иррациональных, логарифмических и  показательных уравнений и неравенств;</w:t>
      </w:r>
    </w:p>
    <w:p w:rsidR="00107F59" w:rsidRPr="00107F59" w:rsidRDefault="00107F59" w:rsidP="00107F5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Познакомить учащихся с некоторыми нестандартными методами решения уравнений и неравенств;</w:t>
      </w:r>
    </w:p>
    <w:p w:rsidR="00107F59" w:rsidRPr="00107F59" w:rsidRDefault="00107F59" w:rsidP="00107F5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Формировать умение решать основные практические задачи, а также проводить сложные логические рассуждения для решения более сложных заданий различных разделов математики;</w:t>
      </w:r>
    </w:p>
    <w:p w:rsidR="00107F59" w:rsidRPr="00107F59" w:rsidRDefault="00107F59" w:rsidP="00107F5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Учиться использовать приобретенные знания данных разделов математики в практической и повседневной жизни.</w:t>
      </w:r>
    </w:p>
    <w:p w:rsid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C94" w:rsidRPr="00107F59" w:rsidRDefault="00323C94" w:rsidP="00107F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2. Общая характеристика курса</w:t>
      </w:r>
    </w:p>
    <w:p w:rsidR="00107F59" w:rsidRPr="00107F59" w:rsidRDefault="00107F59" w:rsidP="00107F59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:rsidR="00107F59" w:rsidRPr="00107F59" w:rsidRDefault="00107F59" w:rsidP="00107F59">
      <w:pPr>
        <w:spacing w:after="0" w:line="240" w:lineRule="auto"/>
        <w:ind w:firstLine="567"/>
        <w:rPr>
          <w:rFonts w:ascii="Calibri" w:eastAsia="Calibri" w:hAnsi="Calibri" w:cs="Times New Roman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Факультативный  курс</w:t>
      </w:r>
      <w:r w:rsidRPr="00107F59">
        <w:rPr>
          <w:rFonts w:ascii="Calibri" w:eastAsia="Calibri" w:hAnsi="Calibri" w:cs="Times New Roman"/>
        </w:rPr>
        <w:t xml:space="preserve"> </w:t>
      </w:r>
      <w:r w:rsidRPr="00107F59">
        <w:rPr>
          <w:rFonts w:ascii="Times New Roman" w:eastAsia="Calibri" w:hAnsi="Times New Roman" w:cs="Times New Roman"/>
          <w:sz w:val="28"/>
          <w:szCs w:val="28"/>
        </w:rPr>
        <w:t xml:space="preserve"> направлен на более глубокое и осмысленное изучение таких тем, как «Тригонометрические выражения и их преобразование», «Тригонометрические уравнения и неравенства», «Решение текстовых задач» (этой теме уделено огромное внимание). Следует отметить, что тематическое планирование составлено с учетом работы класса по учебнику Ш.А.Алимов Алгебра и начала математического анализа 10-11; изд. «Просвещение», и с учетом анализа вариантов ЕГЭ. Вследствие чего курс предполагает рассмотрение всех типичных заданий экзамена по данным темам, а также предполагает создание прочной базы для начала работы над более серьёзными заданиями профильного ЕГЭ. Курс призван помочь учащимся сознательно овладеть системой математических знаний и умений, необходимых в повседневной жизни, достаточных для изучения смежных дисциплин, для достойной сдачи ЕГЭ и продолжения образования в ВУЗе, а также предусматривает развитие математических способностей, логического мышления, пространственного воображения и устойчивого интереса к математике.</w:t>
      </w: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Для работы с учащимися  применимы такие формы работы, как лекция, семинар. Помимо этих традиционных форм используются также дискуссии, выступления с докладами, содержащими отчет о выполнении индивидуального или группового домашнего задания или с содокладами, дополняющими лекцию учителя.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Итоговый контроль – зачет в форме и по заданиям ЕГЭ по пройденным темам.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sz w:val="28"/>
          <w:szCs w:val="28"/>
        </w:rPr>
        <w:t>Раздел 3. Место учебного курса в учебном плане</w:t>
      </w:r>
    </w:p>
    <w:p w:rsidR="00107F59" w:rsidRPr="00107F59" w:rsidRDefault="00107F59" w:rsidP="00107F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базисным учебным планом для образовательных учреждений РФ на изучение курса «Практикум по математике» в 10 классе отводится 34 часа в год.</w:t>
      </w: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Рабочая программа предусматривает обучение курса «Практикум по математике» в объёме 1 час в неделю в течение 1 учебного года.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7F59" w:rsidRPr="00107F59" w:rsidRDefault="00A00B95" w:rsidP="00107F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107F59" w:rsidRPr="00107F59">
        <w:rPr>
          <w:rFonts w:ascii="Times New Roman" w:eastAsia="Calibri" w:hAnsi="Times New Roman" w:cs="Times New Roman"/>
          <w:b/>
          <w:sz w:val="28"/>
          <w:szCs w:val="28"/>
        </w:rPr>
        <w:t>Описание ценностных ориентиров курса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Программа курса «Практику по математике» является школьной вариативной составляющей математического образования для учащихся, имеющих склонности к предмету и желающих пополнить базовые знания с целью поступления в вузы. Особое значение при изучении курса отводится усвоению методов решения задач, связанных с исследованием функций, математическим моделированием процессов политехнического и прикладного характера. Особое место уделяется решению нестандартных задач.</w:t>
      </w: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 xml:space="preserve">В «Программе» подчеркивается особая роль активизации процесса обучения при овладении материалом спецкурса, которая должна быть обеспечена использованием проблемного изложения материала, подачей </w:t>
      </w:r>
      <w:r w:rsidRPr="00107F59">
        <w:rPr>
          <w:rFonts w:ascii="Times New Roman" w:eastAsia="Calibri" w:hAnsi="Times New Roman" w:cs="Times New Roman"/>
          <w:sz w:val="28"/>
          <w:szCs w:val="28"/>
        </w:rPr>
        <w:lastRenderedPageBreak/>
        <w:t>материала крупными блоками, использованием опорных конспектов, применением компьютерных технологий.</w:t>
      </w: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Данная программа наиболее полно формирует у учащихся знания и умения по математике,  позволяет работать с дополнительным материалом. Учит учащихся самостоятельно добывать  знания, свободно высказывать свои мысли, отстаивать точку зрения; формирует представление о математике как универсальном языке науки, средства моделирования явлений и процессов, об идеях и методах математики.</w:t>
      </w: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Курс  способствует формированию мировоззренческой, гражданской позиций учащихся, расширяет их представление о математике как универсальном языке науки, средства моделирования явлений и процессов, об идеях и методах математики, помогает интеллектуальному и общекультурному развитию школьников. Курс обладает большим познавательным, нравственным и воспитательным значением. Он призван способствовать решению следующих общекультурных задач: 1) овладение системой знаний по математике; 2) формирование логического мышления; 3) развитие познавательного интереса к предмету; 4) понимание значимости математики для научно-технического прогресса, отношения к математике как к части общечеловеческой культуры; 5) вооружение учащихся специальными и общеучебными умениями, позволяющими им самостоятельно добывать информацию.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sz w:val="28"/>
          <w:szCs w:val="28"/>
        </w:rPr>
        <w:t>Раздел 5. Содержание курса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818"/>
        <w:gridCol w:w="3318"/>
      </w:tblGrid>
      <w:tr w:rsidR="00107F59" w:rsidRPr="00107F59" w:rsidTr="00E009AB">
        <w:tc>
          <w:tcPr>
            <w:tcW w:w="817" w:type="dxa"/>
          </w:tcPr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41" w:type="dxa"/>
          </w:tcPr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379" w:type="dxa"/>
          </w:tcPr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07F59" w:rsidRPr="00107F59" w:rsidTr="00E009AB">
        <w:tc>
          <w:tcPr>
            <w:tcW w:w="817" w:type="dxa"/>
          </w:tcPr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1" w:type="dxa"/>
          </w:tcPr>
          <w:p w:rsidR="00107F59" w:rsidRPr="00107F59" w:rsidRDefault="00107F59" w:rsidP="00107F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тестовых задач</w:t>
            </w:r>
          </w:p>
          <w:p w:rsidR="00107F59" w:rsidRPr="00107F59" w:rsidRDefault="00107F59" w:rsidP="00107F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Тождественные преобразования</w:t>
            </w:r>
          </w:p>
          <w:p w:rsidR="00107F59" w:rsidRPr="00107F59" w:rsidRDefault="00107F59" w:rsidP="00107F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Функции</w:t>
            </w:r>
          </w:p>
          <w:p w:rsidR="00107F59" w:rsidRPr="00107F59" w:rsidRDefault="00107F59" w:rsidP="00107F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Преобразование показательных и логарифмических выражений</w:t>
            </w:r>
          </w:p>
          <w:p w:rsidR="00107F59" w:rsidRPr="00107F59" w:rsidRDefault="00107F59" w:rsidP="00107F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Диагностическая  работа  в  формате  ЕГЭ.</w:t>
            </w:r>
          </w:p>
        </w:tc>
        <w:tc>
          <w:tcPr>
            <w:tcW w:w="3379" w:type="dxa"/>
          </w:tcPr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07F59" w:rsidRPr="00107F59" w:rsidTr="00E009AB">
        <w:tc>
          <w:tcPr>
            <w:tcW w:w="817" w:type="dxa"/>
          </w:tcPr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107F59" w:rsidRPr="00107F59" w:rsidRDefault="00107F59" w:rsidP="00107F5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379" w:type="dxa"/>
          </w:tcPr>
          <w:p w:rsidR="00107F59" w:rsidRPr="00107F59" w:rsidRDefault="00107F59" w:rsidP="00107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F59">
              <w:rPr>
                <w:rFonts w:ascii="Times New Roman" w:eastAsia="Calibri" w:hAnsi="Times New Roman" w:cs="Times New Roman"/>
                <w:sz w:val="28"/>
                <w:szCs w:val="28"/>
              </w:rPr>
              <w:t>34ч</w:t>
            </w:r>
          </w:p>
        </w:tc>
      </w:tr>
    </w:tbl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7F59" w:rsidRPr="00107F59" w:rsidRDefault="00107F59" w:rsidP="00107F5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i/>
          <w:sz w:val="28"/>
          <w:szCs w:val="28"/>
        </w:rPr>
        <w:t>«Решение тестовых задач»</w:t>
      </w: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Задачи на проценты, на смеси и сплавы, на движение, на работу, задачи экономического характера.</w:t>
      </w:r>
      <w:r w:rsidRPr="00107F59">
        <w:rPr>
          <w:rFonts w:ascii="Calibri" w:eastAsia="Calibri" w:hAnsi="Calibri" w:cs="Times New Roman"/>
        </w:rPr>
        <w:t xml:space="preserve"> </w:t>
      </w:r>
      <w:r w:rsidRPr="00107F59">
        <w:rPr>
          <w:rFonts w:ascii="Times New Roman" w:eastAsia="Calibri" w:hAnsi="Times New Roman" w:cs="Times New Roman"/>
          <w:sz w:val="28"/>
          <w:szCs w:val="28"/>
        </w:rPr>
        <w:t>Решение комбинаторных задач.</w:t>
      </w:r>
    </w:p>
    <w:p w:rsidR="00107F59" w:rsidRPr="00107F59" w:rsidRDefault="00107F59" w:rsidP="00107F5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i/>
          <w:sz w:val="28"/>
          <w:szCs w:val="28"/>
        </w:rPr>
        <w:t>«Тождественные преобразования».</w:t>
      </w:r>
    </w:p>
    <w:p w:rsidR="00107F59" w:rsidRPr="00107F59" w:rsidRDefault="00107F59" w:rsidP="00107F5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Преобразования числовых и алгебраических выражений, степень с действительным показателем; преобразование выражений, содержащих радикалы; преобразование тригонометрический выражений; проценты, пропорции, прогрессии.</w:t>
      </w:r>
    </w:p>
    <w:p w:rsidR="00107F59" w:rsidRPr="00107F59" w:rsidRDefault="00107F59" w:rsidP="00107F5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i/>
          <w:sz w:val="28"/>
          <w:szCs w:val="28"/>
        </w:rPr>
        <w:t>«Функции»</w:t>
      </w:r>
    </w:p>
    <w:p w:rsidR="00323C94" w:rsidRDefault="00107F59" w:rsidP="00323C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Построение графиков элементарных функций; нахождение значений функции; графики функций, связанных с модулем; тригонометрические функции; степенная, показательная, логарифмическая функции; гармонические колебания; обратные тригонометрические функции.</w:t>
      </w:r>
      <w:r w:rsidR="00323C94" w:rsidRPr="00A00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23C94" w:rsidRPr="00107F59" w:rsidRDefault="00323C94" w:rsidP="00323C9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Преобразование показательных и логарифмических выражений.</w:t>
      </w:r>
    </w:p>
    <w:p w:rsidR="00323C94" w:rsidRPr="00107F59" w:rsidRDefault="00323C94" w:rsidP="00323C9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Свойства степени с рациональным показателем. Логарифм. Свойства логарифмов. Преобразования логарифмических выражений.</w:t>
      </w:r>
    </w:p>
    <w:p w:rsidR="00323C94" w:rsidRDefault="00323C94" w:rsidP="00323C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C94" w:rsidRPr="00107F59" w:rsidRDefault="00323C94" w:rsidP="00323C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sz w:val="28"/>
          <w:szCs w:val="28"/>
        </w:rPr>
        <w:t>Раздел 6. Календарно-тематическое планирование  10 класс</w:t>
      </w:r>
    </w:p>
    <w:p w:rsidR="00A00B95" w:rsidRDefault="00A00B95" w:rsidP="00A00B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794"/>
        <w:tblW w:w="10561" w:type="dxa"/>
        <w:tblLook w:val="04A0" w:firstRow="1" w:lastRow="0" w:firstColumn="1" w:lastColumn="0" w:noHBand="0" w:noVBand="1"/>
      </w:tblPr>
      <w:tblGrid>
        <w:gridCol w:w="903"/>
        <w:gridCol w:w="5052"/>
        <w:gridCol w:w="822"/>
        <w:gridCol w:w="1679"/>
        <w:gridCol w:w="808"/>
        <w:gridCol w:w="1297"/>
      </w:tblGrid>
      <w:tr w:rsidR="00323C94" w:rsidRPr="00107F59" w:rsidTr="00323C94">
        <w:tc>
          <w:tcPr>
            <w:tcW w:w="903" w:type="dxa"/>
            <w:vMerge w:val="restart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</w:t>
            </w:r>
          </w:p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2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корректировка</w:t>
            </w:r>
          </w:p>
        </w:tc>
      </w:tr>
      <w:tr w:rsidR="00323C94" w:rsidRPr="00107F59" w:rsidTr="00323C94">
        <w:trPr>
          <w:cantSplit/>
          <w:trHeight w:val="1134"/>
        </w:trPr>
        <w:tc>
          <w:tcPr>
            <w:tcW w:w="903" w:type="dxa"/>
            <w:vMerge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822" w:type="dxa"/>
            <w:textDirection w:val="btLr"/>
          </w:tcPr>
          <w:p w:rsidR="00323C94" w:rsidRPr="00107F59" w:rsidRDefault="00323C94" w:rsidP="00323C94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08" w:type="dxa"/>
            <w:textDirection w:val="btLr"/>
          </w:tcPr>
          <w:p w:rsidR="00323C94" w:rsidRPr="00107F59" w:rsidRDefault="00323C94" w:rsidP="00323C94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</w:tr>
      <w:tr w:rsidR="00323C94" w:rsidRPr="00107F59" w:rsidTr="00A33D67">
        <w:trPr>
          <w:trHeight w:val="354"/>
        </w:trPr>
        <w:tc>
          <w:tcPr>
            <w:tcW w:w="903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«Решение тестовых задач»</w:t>
            </w:r>
          </w:p>
        </w:tc>
        <w:tc>
          <w:tcPr>
            <w:tcW w:w="822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9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комбинаторных задач.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комбинаторных задач.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смеси и сплавы.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смеси и сплавы.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проценты.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проценты.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проценты.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проценты.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совместную работу.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совместную работу.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движение.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задач на движение.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«Тождественные преобразования».</w:t>
            </w:r>
          </w:p>
        </w:tc>
        <w:tc>
          <w:tcPr>
            <w:tcW w:w="822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9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Тождественные преобразования алгебраических выражений.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Тождественные преобразования алгебраических выражений.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Тождественные преобразования выражений с корнем.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Тождественные преобразования выражений с корнем.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Тождественные преобразования степенных выражений.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Тождественные преобразования степенных выражений.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Тригонометрические выражения и их преобразования.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Тригонометрические выражения и их преобразования.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«Функции»</w:t>
            </w:r>
          </w:p>
        </w:tc>
        <w:tc>
          <w:tcPr>
            <w:tcW w:w="822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9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Построение графиков элементарных функций.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Графики функций, связанных с модулем.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Тригонометрические функции, обратные тригонометрические функции.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Тригонометрические функции, обратные тригонометрические функции.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Степенная, показательная, логарифмическая функции.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Степенная, показательная, логарифмическая функции.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«Преобразование показательных и логарифмических выражений»</w:t>
            </w:r>
          </w:p>
        </w:tc>
        <w:tc>
          <w:tcPr>
            <w:tcW w:w="822" w:type="dxa"/>
            <w:shd w:val="clear" w:color="auto" w:fill="FDE9D9"/>
          </w:tcPr>
          <w:p w:rsidR="00323C94" w:rsidRPr="00107F59" w:rsidRDefault="00323C94" w:rsidP="00323C94">
            <w:pPr>
              <w:tabs>
                <w:tab w:val="left" w:pos="210"/>
                <w:tab w:val="center" w:pos="303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9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FDE9D9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Свойства степени с рациональным показателем.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Свойства степени с рациональным показателем.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Логарифм. Свойства логарифмов.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Логарифм. Свойства логарифмов.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Преобразования логарифмических выражений.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Преобразования логарифмических выражений.</w:t>
            </w: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  <w:shd w:val="clear" w:color="auto" w:fill="FFFFFF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5052" w:type="dxa"/>
            <w:shd w:val="clear" w:color="auto" w:fill="FFFFFF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Диагностическая  работа  в  формате  ЕГЭ.</w:t>
            </w:r>
          </w:p>
        </w:tc>
        <w:tc>
          <w:tcPr>
            <w:tcW w:w="822" w:type="dxa"/>
            <w:shd w:val="clear" w:color="auto" w:fill="FFFFFF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7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9" w:type="dxa"/>
            <w:shd w:val="clear" w:color="auto" w:fill="FFFFFF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FFFFFF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3C94" w:rsidRPr="00107F59" w:rsidTr="00323C94">
        <w:tc>
          <w:tcPr>
            <w:tcW w:w="903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5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:rsidR="00323C94" w:rsidRPr="00107F59" w:rsidRDefault="00323C94" w:rsidP="00323C9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00B95" w:rsidRPr="00107F59" w:rsidRDefault="00A00B95" w:rsidP="00A00B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0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sz w:val="28"/>
          <w:szCs w:val="28"/>
        </w:rPr>
        <w:t>Раздел 7.  Учебно-техническое и материально-техническое обеспечение образовательного процесса.</w:t>
      </w:r>
    </w:p>
    <w:p w:rsidR="00107F59" w:rsidRPr="00107F59" w:rsidRDefault="00107F59" w:rsidP="00107F5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107F59" w:rsidRPr="00107F59" w:rsidRDefault="00107F59" w:rsidP="00107F5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Ш.А.Алимов Алгебра и начала математического анализа 10-11; изд. «Просвещение»,2014г</w:t>
      </w:r>
    </w:p>
    <w:p w:rsidR="00107F59" w:rsidRPr="00107F59" w:rsidRDefault="00107F59" w:rsidP="00107F5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Ященко И. В. и др.  ЕГЭ-2019  Математика. Тренировочные тесты.</w:t>
      </w:r>
    </w:p>
    <w:p w:rsidR="00107F59" w:rsidRPr="00107F59" w:rsidRDefault="00107F59" w:rsidP="00107F59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М.: МЦНМО  «АСТ», 2019.</w:t>
      </w:r>
    </w:p>
    <w:p w:rsidR="00107F59" w:rsidRPr="00107F59" w:rsidRDefault="00107F59" w:rsidP="00107F5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Материалы открытого банка данных ЕГЭ по математике (http://www.mathege.ru)</w:t>
      </w:r>
    </w:p>
    <w:p w:rsidR="00107F59" w:rsidRPr="00107F59" w:rsidRDefault="00107F59" w:rsidP="00107F5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Интернет ресурсы.</w:t>
      </w:r>
    </w:p>
    <w:p w:rsidR="00107F59" w:rsidRPr="00107F59" w:rsidRDefault="00107F59" w:rsidP="00107F5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 xml:space="preserve">http://www.edu.ru - Центральный образовательный портал, содержит нормативные документы Министерства, стандарты, информацию о </w:t>
      </w:r>
      <w:r w:rsidRPr="00107F59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эксперимента, сервер информационной поддержки Единого государственного экзамена.</w:t>
      </w:r>
    </w:p>
    <w:p w:rsidR="00107F59" w:rsidRPr="00107F59" w:rsidRDefault="00107F59" w:rsidP="00107F5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http://www.legion.ru – сайт издательства «Легион»</w:t>
      </w:r>
    </w:p>
    <w:p w:rsidR="00107F59" w:rsidRPr="00107F59" w:rsidRDefault="00107F59" w:rsidP="00107F5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http://www.intellectcentre.ru – сайт издательства «Интеллект-Центр», https://oge.sdamgia.ru/  - Сайт Гущина «Решу ЕГЭ».</w:t>
      </w:r>
    </w:p>
    <w:p w:rsidR="00107F59" w:rsidRPr="00107F59" w:rsidRDefault="00107F59" w:rsidP="00107F5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https://infourok.ru/site/allSites  - Учительский сайт.</w:t>
      </w:r>
    </w:p>
    <w:p w:rsidR="00107F59" w:rsidRPr="00107F59" w:rsidRDefault="00107F59" w:rsidP="00107F5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http://alexlarin.net/  - Сайт Александра Ларина Подготовка к ЕГЭ.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7F59" w:rsidRPr="00107F59" w:rsidRDefault="00107F59" w:rsidP="00107F59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Технические средства обучения</w:t>
      </w:r>
    </w:p>
    <w:p w:rsidR="00107F59" w:rsidRPr="00107F59" w:rsidRDefault="00107F59" w:rsidP="00107F59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F59">
        <w:rPr>
          <w:rFonts w:ascii="Times New Roman" w:eastAsia="Calibri" w:hAnsi="Times New Roman" w:cs="Times New Roman"/>
          <w:color w:val="000000"/>
          <w:sz w:val="28"/>
          <w:szCs w:val="28"/>
        </w:rPr>
        <w:t>Компьютер;</w:t>
      </w:r>
    </w:p>
    <w:p w:rsidR="00107F59" w:rsidRPr="00107F59" w:rsidRDefault="00107F59" w:rsidP="00107F59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F59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Мультимедийный проектор;</w:t>
      </w:r>
    </w:p>
    <w:p w:rsidR="00107F59" w:rsidRPr="00107F59" w:rsidRDefault="00107F59" w:rsidP="00107F59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7F59">
        <w:rPr>
          <w:rFonts w:ascii="Times New Roman" w:eastAsia="Calibri" w:hAnsi="Times New Roman" w:cs="Times New Roman"/>
          <w:color w:val="000000"/>
          <w:sz w:val="28"/>
          <w:szCs w:val="28"/>
        </w:rPr>
        <w:t>Экран (навесной);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sz w:val="28"/>
          <w:szCs w:val="28"/>
        </w:rPr>
        <w:t>Раздел 8. Планируемые результаты изучения курса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i/>
          <w:sz w:val="28"/>
          <w:szCs w:val="28"/>
        </w:rPr>
        <w:t>В результате изучения курса ученик должен знать/понимать/уметь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овладеть математическими знаниями;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усвоить аппарат уравнений и неравенств, как основного средства математического моделирования прикладных задач;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изучить методы решения планиметрических задач;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систематизировать по методам решений всех типов задач по тригонометрии;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изучить свойства геометрических тел в пространстве, развить пространственные представления, усвоить способы вычисления практически важных геометрических величин и дальнейшее развитие логического мышления;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изучить функции как важнейшего математического объекта средствами алгебры и математического анализа, раскрыть политехническое и прикладное значение общих методов математики, связанных с исследованием функций;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сформировать качества мышления, характерные для математической деятельности;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сформировать представление о методах математики;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учащиеся должны знать и правильно употреблять термины «уравнение», «неравенство», «система», «модуль», «параметр», «логарифм», «функция», «асимптота», «экстремум»;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знать методы решения уравнений;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знать основные теоремы и формулы планиметрии и стереометрии;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знать основные формулы тригонометрии и простейшие тригонометрические уравнения;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знать свойства логарифмов и свойства показательной функции;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знать алгоритм исследования функции;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lastRenderedPageBreak/>
        <w:t>уметь решать алгебраические, тригонометрические, показательные и логарифмические уравнения и неравенства;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уметь решать системы уравнений и системы неравенств;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уметь изображать на рисунках и чертежах геометрические фигуры, задаваемые условиями задач;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проводить полные обоснования при решении задач;</w:t>
      </w:r>
    </w:p>
    <w:p w:rsidR="00107F59" w:rsidRPr="00107F59" w:rsidRDefault="00107F59" w:rsidP="00107F5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применять основные методы решения геометрических задач: поэтапного решения и составления уравнений.</w:t>
      </w:r>
    </w:p>
    <w:p w:rsidR="00107F59" w:rsidRPr="00107F59" w:rsidRDefault="00107F59" w:rsidP="00107F5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7F59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07F59" w:rsidRPr="00107F59" w:rsidRDefault="00107F59" w:rsidP="00107F5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107F59" w:rsidRPr="00107F59" w:rsidRDefault="00107F59" w:rsidP="00107F5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7F59">
        <w:rPr>
          <w:rFonts w:ascii="Times New Roman" w:eastAsia="Calibri" w:hAnsi="Times New Roman" w:cs="Times New Roman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D1304E" w:rsidRDefault="00D1304E"/>
    <w:sectPr w:rsidR="00D1304E" w:rsidSect="00EE0DA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B0" w:rsidRDefault="008E50B0" w:rsidP="00323C94">
      <w:pPr>
        <w:spacing w:after="0" w:line="240" w:lineRule="auto"/>
      </w:pPr>
      <w:r>
        <w:separator/>
      </w:r>
    </w:p>
  </w:endnote>
  <w:endnote w:type="continuationSeparator" w:id="0">
    <w:p w:rsidR="008E50B0" w:rsidRDefault="008E50B0" w:rsidP="0032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B0" w:rsidRDefault="008E50B0" w:rsidP="00323C94">
      <w:pPr>
        <w:spacing w:after="0" w:line="240" w:lineRule="auto"/>
      </w:pPr>
      <w:r>
        <w:separator/>
      </w:r>
    </w:p>
  </w:footnote>
  <w:footnote w:type="continuationSeparator" w:id="0">
    <w:p w:rsidR="008E50B0" w:rsidRDefault="008E50B0" w:rsidP="0032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BE5"/>
    <w:multiLevelType w:val="hybridMultilevel"/>
    <w:tmpl w:val="366C4610"/>
    <w:lvl w:ilvl="0" w:tplc="61DA5A6A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3E8"/>
    <w:multiLevelType w:val="hybridMultilevel"/>
    <w:tmpl w:val="C2586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D02BA"/>
    <w:multiLevelType w:val="hybridMultilevel"/>
    <w:tmpl w:val="2362E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870C4"/>
    <w:multiLevelType w:val="hybridMultilevel"/>
    <w:tmpl w:val="5D448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63040"/>
    <w:multiLevelType w:val="hybridMultilevel"/>
    <w:tmpl w:val="E7AAEB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069FE"/>
    <w:multiLevelType w:val="hybridMultilevel"/>
    <w:tmpl w:val="DD326A50"/>
    <w:lvl w:ilvl="0" w:tplc="4B5EA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8C19A9"/>
    <w:multiLevelType w:val="hybridMultilevel"/>
    <w:tmpl w:val="29FC2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31EDF"/>
    <w:multiLevelType w:val="hybridMultilevel"/>
    <w:tmpl w:val="ECAC2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59"/>
    <w:rsid w:val="000648C9"/>
    <w:rsid w:val="00107F59"/>
    <w:rsid w:val="00323C94"/>
    <w:rsid w:val="008E50B0"/>
    <w:rsid w:val="00A00B95"/>
    <w:rsid w:val="00A33D67"/>
    <w:rsid w:val="00D1304E"/>
    <w:rsid w:val="00E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90DD4-FF75-4AB4-9609-8F4D7CF1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07F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2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C94"/>
  </w:style>
  <w:style w:type="paragraph" w:styleId="a6">
    <w:name w:val="footer"/>
    <w:basedOn w:val="a"/>
    <w:link w:val="a7"/>
    <w:uiPriority w:val="99"/>
    <w:unhideWhenUsed/>
    <w:rsid w:val="0032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2024-10-08T05:42:00Z</dcterms:created>
  <dcterms:modified xsi:type="dcterms:W3CDTF">2024-10-08T05:42:00Z</dcterms:modified>
</cp:coreProperties>
</file>